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7314" w14:textId="77777777" w:rsidR="009D4065" w:rsidRPr="008A3076" w:rsidRDefault="00000000">
      <w:pPr>
        <w:pStyle w:val="Heading1"/>
        <w:rPr>
          <w:sz w:val="16"/>
          <w:szCs w:val="16"/>
        </w:rPr>
      </w:pPr>
      <w:r w:rsidRPr="008A3076">
        <w:rPr>
          <w:sz w:val="24"/>
          <w:szCs w:val="24"/>
        </w:rPr>
        <w:t>Risk Assessment – Wacky School Games Hire (HSE/AAIAC Style)</w:t>
      </w:r>
    </w:p>
    <w:p w14:paraId="2FF5B131" w14:textId="77777777" w:rsidR="009D4065" w:rsidRPr="008A3076" w:rsidRDefault="00000000">
      <w:pPr>
        <w:pStyle w:val="Heading2"/>
        <w:rPr>
          <w:sz w:val="16"/>
          <w:szCs w:val="16"/>
        </w:rPr>
      </w:pPr>
      <w:r w:rsidRPr="008A3076">
        <w:rPr>
          <w:sz w:val="16"/>
          <w:szCs w:val="16"/>
        </w:rPr>
        <w:t>Activity Description</w:t>
      </w:r>
    </w:p>
    <w:p w14:paraId="7F9B5FFE" w14:textId="77777777" w:rsidR="009D4065" w:rsidRPr="008A3076" w:rsidRDefault="00000000">
      <w:pPr>
        <w:rPr>
          <w:sz w:val="12"/>
          <w:szCs w:val="12"/>
        </w:rPr>
      </w:pPr>
      <w:r w:rsidRPr="008A3076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06BE8026" w14:textId="77777777" w:rsidR="009D4065" w:rsidRPr="008A3076" w:rsidRDefault="00000000">
      <w:pPr>
        <w:pStyle w:val="Heading2"/>
        <w:rPr>
          <w:sz w:val="16"/>
          <w:szCs w:val="16"/>
        </w:rPr>
      </w:pPr>
      <w:r w:rsidRPr="008A3076">
        <w:rPr>
          <w:sz w:val="16"/>
          <w:szCs w:val="16"/>
        </w:rPr>
        <w:t>Persons at Risk</w:t>
      </w:r>
    </w:p>
    <w:p w14:paraId="5546E26F" w14:textId="77777777" w:rsidR="009D4065" w:rsidRPr="008A3076" w:rsidRDefault="00000000">
      <w:pPr>
        <w:rPr>
          <w:sz w:val="12"/>
          <w:szCs w:val="12"/>
        </w:rPr>
      </w:pPr>
      <w:r w:rsidRPr="008A3076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4"/>
        <w:gridCol w:w="1726"/>
        <w:gridCol w:w="1724"/>
      </w:tblGrid>
      <w:tr w:rsidR="009D4065" w:rsidRPr="008A3076" w14:paraId="535D6668" w14:textId="77777777">
        <w:tc>
          <w:tcPr>
            <w:tcW w:w="1728" w:type="dxa"/>
          </w:tcPr>
          <w:p w14:paraId="1B6991BF" w14:textId="77777777" w:rsidR="009D4065" w:rsidRPr="008A3076" w:rsidRDefault="00000000">
            <w:pPr>
              <w:rPr>
                <w:sz w:val="12"/>
                <w:szCs w:val="12"/>
              </w:rPr>
            </w:pPr>
            <w:r w:rsidRPr="008A3076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3C09028F" w14:textId="77777777" w:rsidR="009D4065" w:rsidRPr="008A3076" w:rsidRDefault="00000000">
            <w:pPr>
              <w:rPr>
                <w:sz w:val="12"/>
                <w:szCs w:val="12"/>
              </w:rPr>
            </w:pPr>
            <w:r w:rsidRPr="008A3076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40B40E4D" w14:textId="77777777" w:rsidR="009D4065" w:rsidRPr="008A3076" w:rsidRDefault="00000000">
            <w:pPr>
              <w:rPr>
                <w:sz w:val="12"/>
                <w:szCs w:val="12"/>
              </w:rPr>
            </w:pPr>
            <w:r w:rsidRPr="008A3076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56957E75" w14:textId="77777777" w:rsidR="009D4065" w:rsidRPr="008A3076" w:rsidRDefault="00000000">
            <w:pPr>
              <w:rPr>
                <w:sz w:val="12"/>
                <w:szCs w:val="12"/>
              </w:rPr>
            </w:pPr>
            <w:r w:rsidRPr="008A3076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40212A37" w14:textId="77777777" w:rsidR="009D4065" w:rsidRPr="008A3076" w:rsidRDefault="00000000">
            <w:pPr>
              <w:rPr>
                <w:sz w:val="12"/>
                <w:szCs w:val="12"/>
              </w:rPr>
            </w:pPr>
            <w:r w:rsidRPr="008A3076">
              <w:rPr>
                <w:sz w:val="12"/>
                <w:szCs w:val="12"/>
              </w:rPr>
              <w:t>Residual Risk</w:t>
            </w:r>
          </w:p>
        </w:tc>
      </w:tr>
      <w:tr w:rsidR="0037091F" w:rsidRPr="008A3076" w14:paraId="70A667A5" w14:textId="77777777">
        <w:tc>
          <w:tcPr>
            <w:tcW w:w="1726" w:type="dxa"/>
            <w:vAlign w:val="center"/>
          </w:tcPr>
          <w:p w14:paraId="412E893C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Manual handling of game equipment</w:t>
            </w:r>
          </w:p>
        </w:tc>
        <w:tc>
          <w:tcPr>
            <w:tcW w:w="1728" w:type="dxa"/>
            <w:vAlign w:val="center"/>
          </w:tcPr>
          <w:p w14:paraId="31539A64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6F56AEC4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B7B7722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Use safe lifting techniques and team lifts where required; carry and store components securely; avoid excessive loads.</w:t>
            </w:r>
          </w:p>
        </w:tc>
        <w:tc>
          <w:tcPr>
            <w:tcW w:w="1725" w:type="dxa"/>
            <w:vAlign w:val="center"/>
          </w:tcPr>
          <w:p w14:paraId="7A963CC6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788C5BDC" w14:textId="77777777">
        <w:tc>
          <w:tcPr>
            <w:tcW w:w="1726" w:type="dxa"/>
            <w:vAlign w:val="center"/>
          </w:tcPr>
          <w:p w14:paraId="3AE31E8D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 collision during games</w:t>
            </w:r>
          </w:p>
        </w:tc>
        <w:tc>
          <w:tcPr>
            <w:tcW w:w="1728" w:type="dxa"/>
            <w:vAlign w:val="center"/>
          </w:tcPr>
          <w:p w14:paraId="3617D992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C02816B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72BB55F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Define each game area clearly; maintain adequate spacing; prohibit running into other players and unsafe physical contact.</w:t>
            </w:r>
          </w:p>
        </w:tc>
        <w:tc>
          <w:tcPr>
            <w:tcW w:w="1725" w:type="dxa"/>
            <w:vAlign w:val="center"/>
          </w:tcPr>
          <w:p w14:paraId="02D9CCA4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72080361" w14:textId="77777777">
        <w:tc>
          <w:tcPr>
            <w:tcW w:w="1726" w:type="dxa"/>
            <w:vAlign w:val="center"/>
          </w:tcPr>
          <w:p w14:paraId="3BACEE2D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Trips over game equipment or props</w:t>
            </w:r>
          </w:p>
        </w:tc>
        <w:tc>
          <w:tcPr>
            <w:tcW w:w="1728" w:type="dxa"/>
            <w:vAlign w:val="center"/>
          </w:tcPr>
          <w:p w14:paraId="743A0A70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1AF5F9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FF27207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Keep equipment within designated activity zones; maintain clear walkways; remove displaced items promptly.</w:t>
            </w:r>
          </w:p>
        </w:tc>
        <w:tc>
          <w:tcPr>
            <w:tcW w:w="1725" w:type="dxa"/>
            <w:vAlign w:val="center"/>
          </w:tcPr>
          <w:p w14:paraId="430D5879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0BCC45E8" w14:textId="77777777">
        <w:tc>
          <w:tcPr>
            <w:tcW w:w="1726" w:type="dxa"/>
            <w:vAlign w:val="center"/>
          </w:tcPr>
          <w:p w14:paraId="38768FE2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Slips, trips and falls</w:t>
            </w:r>
          </w:p>
        </w:tc>
        <w:tc>
          <w:tcPr>
            <w:tcW w:w="1728" w:type="dxa"/>
            <w:vAlign w:val="center"/>
          </w:tcPr>
          <w:p w14:paraId="377A9D74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75F74880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AA53CC7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Use a clean, dry and level surface; remove spillages, bags, packaging and other trip hazards promptly.</w:t>
            </w:r>
          </w:p>
        </w:tc>
        <w:tc>
          <w:tcPr>
            <w:tcW w:w="1725" w:type="dxa"/>
            <w:vAlign w:val="center"/>
          </w:tcPr>
          <w:p w14:paraId="201975E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0F434281" w14:textId="77777777">
        <w:tc>
          <w:tcPr>
            <w:tcW w:w="1726" w:type="dxa"/>
            <w:vAlign w:val="center"/>
          </w:tcPr>
          <w:p w14:paraId="36A290D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Balls or game objects striking participants</w:t>
            </w:r>
          </w:p>
        </w:tc>
        <w:tc>
          <w:tcPr>
            <w:tcW w:w="1728" w:type="dxa"/>
            <w:vAlign w:val="center"/>
          </w:tcPr>
          <w:p w14:paraId="159BBE2F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2DBD364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16494D4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Provide clear instructions; use only controlled throwing/rolling activities; establish exclusion zones where objects are projected.</w:t>
            </w:r>
          </w:p>
        </w:tc>
        <w:tc>
          <w:tcPr>
            <w:tcW w:w="1725" w:type="dxa"/>
            <w:vAlign w:val="center"/>
          </w:tcPr>
          <w:p w14:paraId="1526DEEF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5CF02BA7" w14:textId="77777777">
        <w:tc>
          <w:tcPr>
            <w:tcW w:w="1726" w:type="dxa"/>
            <w:vAlign w:val="center"/>
          </w:tcPr>
          <w:p w14:paraId="225B13E0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Overexertion or minor physical strain</w:t>
            </w:r>
          </w:p>
        </w:tc>
        <w:tc>
          <w:tcPr>
            <w:tcW w:w="1728" w:type="dxa"/>
            <w:vAlign w:val="center"/>
          </w:tcPr>
          <w:p w14:paraId="1B163705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E496899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13E8EC0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Match activities to participant age and ability; allow rest periods; prohibit unsafe or excessive exertion.</w:t>
            </w:r>
          </w:p>
        </w:tc>
        <w:tc>
          <w:tcPr>
            <w:tcW w:w="1725" w:type="dxa"/>
            <w:vAlign w:val="center"/>
          </w:tcPr>
          <w:p w14:paraId="77F71511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22F74D01" w14:textId="77777777">
        <w:tc>
          <w:tcPr>
            <w:tcW w:w="1726" w:type="dxa"/>
            <w:vAlign w:val="center"/>
          </w:tcPr>
          <w:p w14:paraId="04C796E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Competitive behaviour / pushing</w:t>
            </w:r>
          </w:p>
        </w:tc>
        <w:tc>
          <w:tcPr>
            <w:tcW w:w="1728" w:type="dxa"/>
            <w:vAlign w:val="center"/>
          </w:tcPr>
          <w:p w14:paraId="77F4478C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169B1D4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ED80879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Explain rules before play; prohibit pushing, aggressive behaviour, rough play and deliberate interference; supervise continuously.</w:t>
            </w:r>
          </w:p>
        </w:tc>
        <w:tc>
          <w:tcPr>
            <w:tcW w:w="1725" w:type="dxa"/>
            <w:vAlign w:val="center"/>
          </w:tcPr>
          <w:p w14:paraId="40CA10E7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07BD3502" w14:textId="77777777">
        <w:tc>
          <w:tcPr>
            <w:tcW w:w="1726" w:type="dxa"/>
            <w:vAlign w:val="center"/>
          </w:tcPr>
          <w:p w14:paraId="0451E619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54F5128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8D52095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34FD5E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Use age-appropriate activities and instructions; consider mobility, coordination and individual ability; provide suitable supervision.</w:t>
            </w:r>
          </w:p>
        </w:tc>
        <w:tc>
          <w:tcPr>
            <w:tcW w:w="1725" w:type="dxa"/>
            <w:vAlign w:val="center"/>
          </w:tcPr>
          <w:p w14:paraId="28CE270F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048CFE87" w14:textId="77777777">
        <w:tc>
          <w:tcPr>
            <w:tcW w:w="1726" w:type="dxa"/>
            <w:vAlign w:val="center"/>
          </w:tcPr>
          <w:p w14:paraId="00A74DF2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2D65E394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8D8741E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2EB6F96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Give a safety briefing for each activity; prohibit climbing on equipment, throwing objects at people or using equipment for unintended purposes.</w:t>
            </w:r>
          </w:p>
        </w:tc>
        <w:tc>
          <w:tcPr>
            <w:tcW w:w="1725" w:type="dxa"/>
            <w:vAlign w:val="center"/>
          </w:tcPr>
          <w:p w14:paraId="7D24B6FD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48BCEA62" w14:textId="77777777">
        <w:tc>
          <w:tcPr>
            <w:tcW w:w="1726" w:type="dxa"/>
            <w:vAlign w:val="center"/>
          </w:tcPr>
          <w:p w14:paraId="300D22D6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Overcrowding around activities</w:t>
            </w:r>
          </w:p>
        </w:tc>
        <w:tc>
          <w:tcPr>
            <w:tcW w:w="1728" w:type="dxa"/>
            <w:vAlign w:val="center"/>
          </w:tcPr>
          <w:p w14:paraId="02FE428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F4A5C1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2BC3A5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Control participant numbers and queues; maintain defined playing and spectator areas with adequate clearance.</w:t>
            </w:r>
          </w:p>
        </w:tc>
        <w:tc>
          <w:tcPr>
            <w:tcW w:w="1725" w:type="dxa"/>
            <w:vAlign w:val="center"/>
          </w:tcPr>
          <w:p w14:paraId="5A173E46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4E150F03" w14:textId="77777777">
        <w:tc>
          <w:tcPr>
            <w:tcW w:w="1726" w:type="dxa"/>
            <w:vAlign w:val="center"/>
          </w:tcPr>
          <w:p w14:paraId="12787B1C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Damaged or defective equipment</w:t>
            </w:r>
          </w:p>
        </w:tc>
        <w:tc>
          <w:tcPr>
            <w:tcW w:w="1728" w:type="dxa"/>
            <w:vAlign w:val="center"/>
          </w:tcPr>
          <w:p w14:paraId="33179BEB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2BC5496F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A9EF09B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 xml:space="preserve">Inspect all games, props and accessories </w:t>
            </w:r>
            <w:r w:rsidRPr="008A3076">
              <w:rPr>
                <w:rFonts w:ascii="Arial" w:hAnsi="Arial"/>
                <w:sz w:val="14"/>
                <w:szCs w:val="20"/>
              </w:rPr>
              <w:lastRenderedPageBreak/>
              <w:t>before use; remove cracked, broken, sharp or unstable equipment from service.</w:t>
            </w:r>
          </w:p>
        </w:tc>
        <w:tc>
          <w:tcPr>
            <w:tcW w:w="1725" w:type="dxa"/>
            <w:vAlign w:val="center"/>
          </w:tcPr>
          <w:p w14:paraId="4E81368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37091F" w:rsidRPr="008A3076" w14:paraId="68B3F868" w14:textId="77777777">
        <w:tc>
          <w:tcPr>
            <w:tcW w:w="1726" w:type="dxa"/>
            <w:vAlign w:val="center"/>
          </w:tcPr>
          <w:p w14:paraId="18EDD49D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77023B70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2BAF1E91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78346349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Provide adequate lighting so all game areas, equipment, floors and surrounding hazards are clearly visible.</w:t>
            </w:r>
          </w:p>
        </w:tc>
        <w:tc>
          <w:tcPr>
            <w:tcW w:w="1725" w:type="dxa"/>
            <w:vAlign w:val="center"/>
          </w:tcPr>
          <w:p w14:paraId="0CD1D3B8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61D0EC1C" w14:textId="77777777">
        <w:tc>
          <w:tcPr>
            <w:tcW w:w="1726" w:type="dxa"/>
            <w:vAlign w:val="center"/>
          </w:tcPr>
          <w:p w14:paraId="5B4DA152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Spectators entering active game areas</w:t>
            </w:r>
          </w:p>
        </w:tc>
        <w:tc>
          <w:tcPr>
            <w:tcW w:w="1728" w:type="dxa"/>
            <w:vAlign w:val="center"/>
          </w:tcPr>
          <w:p w14:paraId="4C32A41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4DCD4C36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7F18F41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Clearly mark activity boundaries and keep spectators outside active zones where required.</w:t>
            </w:r>
          </w:p>
        </w:tc>
        <w:tc>
          <w:tcPr>
            <w:tcW w:w="1725" w:type="dxa"/>
            <w:vAlign w:val="center"/>
          </w:tcPr>
          <w:p w14:paraId="69119012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2DB1FE28" w14:textId="77777777">
        <w:tc>
          <w:tcPr>
            <w:tcW w:w="1726" w:type="dxa"/>
            <w:vAlign w:val="center"/>
          </w:tcPr>
          <w:p w14:paraId="26FEEBC1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1CA70F1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FFA1C1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913EC61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Position all activities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1C601929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6B93891E" w14:textId="77777777">
        <w:tc>
          <w:tcPr>
            <w:tcW w:w="1726" w:type="dxa"/>
            <w:vAlign w:val="center"/>
          </w:tcPr>
          <w:p w14:paraId="20700A38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Venue surface damage</w:t>
            </w:r>
          </w:p>
        </w:tc>
        <w:tc>
          <w:tcPr>
            <w:tcW w:w="1728" w:type="dxa"/>
            <w:vAlign w:val="center"/>
          </w:tcPr>
          <w:p w14:paraId="0544B6F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382C43E0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1534C4E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Use suitable protective measures where required; avoid dragging or dropping equipment on delicate flooring.</w:t>
            </w:r>
          </w:p>
        </w:tc>
        <w:tc>
          <w:tcPr>
            <w:tcW w:w="1725" w:type="dxa"/>
            <w:vAlign w:val="center"/>
          </w:tcPr>
          <w:p w14:paraId="24730500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7091F" w:rsidRPr="008A3076" w14:paraId="6346A1BC" w14:textId="77777777">
        <w:tc>
          <w:tcPr>
            <w:tcW w:w="1726" w:type="dxa"/>
            <w:vAlign w:val="center"/>
          </w:tcPr>
          <w:p w14:paraId="160045FA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Weather/environmental conditions</w:t>
            </w:r>
          </w:p>
        </w:tc>
        <w:tc>
          <w:tcPr>
            <w:tcW w:w="1728" w:type="dxa"/>
            <w:vAlign w:val="center"/>
          </w:tcPr>
          <w:p w14:paraId="238947E3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4978E8D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544B52E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For outdoor use, assess weather, ground and environmental conditions before and during operation; stop activities if conditions become unsafe.</w:t>
            </w:r>
          </w:p>
        </w:tc>
        <w:tc>
          <w:tcPr>
            <w:tcW w:w="1725" w:type="dxa"/>
            <w:vAlign w:val="center"/>
          </w:tcPr>
          <w:p w14:paraId="57E76626" w14:textId="77777777" w:rsidR="0037091F" w:rsidRPr="008A3076" w:rsidRDefault="00000000">
            <w:pPr>
              <w:rPr>
                <w:sz w:val="20"/>
                <w:szCs w:val="20"/>
              </w:rPr>
            </w:pPr>
            <w:r w:rsidRPr="008A307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27B792A6" w14:textId="77777777" w:rsidR="009D4065" w:rsidRPr="008A3076" w:rsidRDefault="00000000">
      <w:pPr>
        <w:pStyle w:val="Heading2"/>
        <w:rPr>
          <w:sz w:val="16"/>
          <w:szCs w:val="16"/>
        </w:rPr>
      </w:pPr>
      <w:r w:rsidRPr="008A3076">
        <w:rPr>
          <w:sz w:val="16"/>
          <w:szCs w:val="16"/>
        </w:rPr>
        <w:t>Operational Controls</w:t>
      </w:r>
    </w:p>
    <w:p w14:paraId="4881AC9E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Set up each Wacky School Games activity on a suitable, stable surface with adequate space between activities.</w:t>
      </w:r>
    </w:p>
    <w:p w14:paraId="31C7F9B9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Inspect all equipment and provide clear age-appropriate instructions before participants begin.</w:t>
      </w:r>
    </w:p>
    <w:p w14:paraId="5FC3FD41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Maintain continuous supervision, control participant numbers and keep spectators outside active areas where necessary.</w:t>
      </w:r>
    </w:p>
    <w:p w14:paraId="7CD798A7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Activities must be matched to participant age, size and ability; running, pushing, rough play and deliberate misuse are prohibited.</w:t>
      </w:r>
    </w:p>
    <w:p w14:paraId="76082A0A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Stop an activity immediately if equipment becomes damaged or unstable, unsafe behaviour occurs, a participant is injured or the environment becomes unsafe.</w:t>
      </w:r>
    </w:p>
    <w:p w14:paraId="3241A6B6" w14:textId="77777777" w:rsidR="009D4065" w:rsidRPr="008A3076" w:rsidRDefault="00000000">
      <w:pPr>
        <w:pStyle w:val="Heading2"/>
        <w:rPr>
          <w:sz w:val="16"/>
          <w:szCs w:val="16"/>
        </w:rPr>
      </w:pPr>
      <w:r w:rsidRPr="008A3076">
        <w:rPr>
          <w:sz w:val="16"/>
          <w:szCs w:val="16"/>
        </w:rPr>
        <w:t>Emergency Procedures</w:t>
      </w:r>
    </w:p>
    <w:p w14:paraId="1BA56F4F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Stop the affected Wacky School Games activity immediately following any incident.</w:t>
      </w:r>
    </w:p>
    <w:p w14:paraId="34ABDF59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Clear participants from the affected area and make equipment safe.</w:t>
      </w:r>
    </w:p>
    <w:p w14:paraId="40A43545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Provide first aid where required and contact emergency services if necessary.</w:t>
      </w:r>
    </w:p>
    <w:p w14:paraId="769C6D08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Remove damaged equipment from service and record all accidents and near misses.</w:t>
      </w:r>
    </w:p>
    <w:p w14:paraId="6A0FCB5B" w14:textId="77777777" w:rsidR="009D4065" w:rsidRPr="008A3076" w:rsidRDefault="00000000">
      <w:pPr>
        <w:pStyle w:val="Heading2"/>
        <w:rPr>
          <w:sz w:val="16"/>
          <w:szCs w:val="16"/>
        </w:rPr>
      </w:pPr>
      <w:r w:rsidRPr="008A3076">
        <w:rPr>
          <w:sz w:val="16"/>
          <w:szCs w:val="16"/>
        </w:rPr>
        <w:t>Inspection Checklist</w:t>
      </w:r>
    </w:p>
    <w:p w14:paraId="7AF96135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All game equipment and props free from damage, sharp edges or unstable components.</w:t>
      </w:r>
    </w:p>
    <w:p w14:paraId="4C1337D2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Playing areas stable, clean, dry and suitable.</w:t>
      </w:r>
    </w:p>
    <w:p w14:paraId="18516003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Equipment positioned securely and safely spaced.</w:t>
      </w:r>
    </w:p>
    <w:p w14:paraId="04DD1C13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Playing and spectator areas clearly defined.</w:t>
      </w:r>
    </w:p>
    <w:p w14:paraId="318AB53B" w14:textId="77777777" w:rsidR="009D4065" w:rsidRPr="008A3076" w:rsidRDefault="00000000">
      <w:pPr>
        <w:pStyle w:val="ListBullet"/>
        <w:rPr>
          <w:sz w:val="12"/>
          <w:szCs w:val="12"/>
        </w:rPr>
      </w:pPr>
      <w:r w:rsidRPr="008A3076">
        <w:rPr>
          <w:sz w:val="20"/>
          <w:szCs w:val="20"/>
        </w:rPr>
        <w:t> Floors and surrounding areas clear of loose equipment and trip hazards.</w:t>
      </w:r>
    </w:p>
    <w:p w14:paraId="31577858" w14:textId="77777777" w:rsidR="009D4065" w:rsidRPr="008A3076" w:rsidRDefault="00000000">
      <w:pPr>
        <w:pStyle w:val="Heading2"/>
        <w:rPr>
          <w:sz w:val="16"/>
          <w:szCs w:val="16"/>
        </w:rPr>
      </w:pPr>
      <w:r w:rsidRPr="008A3076">
        <w:rPr>
          <w:sz w:val="16"/>
          <w:szCs w:val="16"/>
        </w:rPr>
        <w:t>Training Requirements</w:t>
      </w:r>
    </w:p>
    <w:p w14:paraId="0F0C1909" w14:textId="0B3638A7" w:rsidR="0037091F" w:rsidRPr="008A3076" w:rsidRDefault="00000000" w:rsidP="008A3076">
      <w:pPr>
        <w:pStyle w:val="ListBullet"/>
        <w:rPr>
          <w:sz w:val="20"/>
          <w:szCs w:val="20"/>
        </w:rPr>
      </w:pPr>
      <w:r w:rsidRPr="008A3076">
        <w:rPr>
          <w:sz w:val="20"/>
          <w:szCs w:val="20"/>
        </w:rPr>
        <w:t> Staff trained in safe operation of the individual Wacky School Games, manual handling, participant briefing, age/ability controls, supervision, emergency procedures and equipment inspection.</w:t>
      </w:r>
    </w:p>
    <w:sectPr w:rsidR="0037091F" w:rsidRPr="008A30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30D77"/>
    <w:rsid w:val="0015074B"/>
    <w:rsid w:val="0029639D"/>
    <w:rsid w:val="00326F90"/>
    <w:rsid w:val="0037091F"/>
    <w:rsid w:val="008A3076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7F3974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2026-08-07T14:36:00Z</dcterms:created>
  <dcterms:modified xsi:type="dcterms:W3CDTF">2026-08-07T14:36:00Z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